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A" w:rsidRPr="0035060A" w:rsidRDefault="0007620B" w:rsidP="0035060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</w:t>
      </w:r>
      <w:r w:rsidR="0035060A" w:rsidRPr="0035060A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10</w:t>
      </w:r>
      <w:r w:rsidR="0035060A" w:rsidRPr="0035060A">
        <w:rPr>
          <w:rFonts w:ascii="Times New Roman" w:hAnsi="Times New Roman" w:cs="Times New Roman"/>
          <w:szCs w:val="24"/>
        </w:rPr>
        <w:t>.2019.</w:t>
      </w:r>
    </w:p>
    <w:p w:rsidR="003018F4" w:rsidRPr="00EA0F7D" w:rsidRDefault="008455D9" w:rsidP="003018F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29EBFAA1" wp14:editId="5CFAC103">
            <wp:simplePos x="0" y="0"/>
            <wp:positionH relativeFrom="column">
              <wp:posOffset>9525</wp:posOffset>
            </wp:positionH>
            <wp:positionV relativeFrom="paragraph">
              <wp:posOffset>316865</wp:posOffset>
            </wp:positionV>
            <wp:extent cx="348869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66" y="21418"/>
                <wp:lineTo x="2146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601780_527328624714189_5032515439599550464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26" r="22962" b="22838"/>
                    <a:stretch/>
                  </pic:blipFill>
                  <pic:spPr bwMode="auto">
                    <a:xfrm>
                      <a:off x="0" y="0"/>
                      <a:ext cx="3488690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C13" w:rsidRPr="00EA0F7D">
        <w:rPr>
          <w:rFonts w:ascii="Times New Roman" w:hAnsi="Times New Roman" w:cs="Times New Roman"/>
          <w:b/>
          <w:sz w:val="28"/>
          <w:szCs w:val="24"/>
        </w:rPr>
        <w:t xml:space="preserve">Daugavpils </w:t>
      </w:r>
      <w:r w:rsidR="000560C2">
        <w:rPr>
          <w:rFonts w:ascii="Times New Roman" w:hAnsi="Times New Roman" w:cs="Times New Roman"/>
          <w:b/>
          <w:sz w:val="28"/>
          <w:szCs w:val="24"/>
        </w:rPr>
        <w:t xml:space="preserve">12.vidusskolas </w:t>
      </w:r>
      <w:r w:rsidR="000560C2" w:rsidRPr="00EA0F7D">
        <w:rPr>
          <w:rFonts w:ascii="Times New Roman" w:hAnsi="Times New Roman" w:cs="Times New Roman"/>
          <w:b/>
          <w:sz w:val="28"/>
          <w:szCs w:val="24"/>
        </w:rPr>
        <w:t>ēka</w:t>
      </w:r>
      <w:r w:rsidR="000560C2">
        <w:rPr>
          <w:rFonts w:ascii="Times New Roman" w:hAnsi="Times New Roman" w:cs="Times New Roman"/>
          <w:b/>
          <w:sz w:val="28"/>
          <w:szCs w:val="24"/>
        </w:rPr>
        <w:t xml:space="preserve"> Jelgavas ielā 30A </w:t>
      </w:r>
      <w:r w:rsidR="0007620B">
        <w:rPr>
          <w:rFonts w:ascii="Times New Roman" w:hAnsi="Times New Roman" w:cs="Times New Roman"/>
          <w:b/>
          <w:sz w:val="28"/>
          <w:szCs w:val="24"/>
        </w:rPr>
        <w:t>ir pieņemta ekspluatācijā</w:t>
      </w:r>
    </w:p>
    <w:p w:rsidR="0034057A" w:rsidRPr="00CB0ABC" w:rsidRDefault="0034057A" w:rsidP="00CB0ABC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CB0ABC">
        <w:rPr>
          <w:lang w:val="lv-LV"/>
        </w:rPr>
        <w:t xml:space="preserve">2019.gada 10.oktobrī Būvniecības valsts kontroles birojs, piedaloties visiem būvniecības procesā iesaistītajiem dalībniekiem, pieņēma ekspluatācijā Daugavpils 12.vidusskolas ēku Jelgavas ielā </w:t>
      </w:r>
      <w:r w:rsidR="00C744E2">
        <w:rPr>
          <w:lang w:val="lv-LV"/>
        </w:rPr>
        <w:t>30A</w:t>
      </w:r>
      <w:bookmarkStart w:id="0" w:name="_GoBack"/>
      <w:bookmarkEnd w:id="0"/>
      <w:r w:rsidRPr="00CB0ABC">
        <w:rPr>
          <w:lang w:val="lv-LV"/>
        </w:rPr>
        <w:t xml:space="preserve">, Daugavpilī. Būvdarbi objektā veikti Eiropas Savienības fonda projekta </w:t>
      </w:r>
      <w:proofErr w:type="spellStart"/>
      <w:r w:rsidRPr="00CB0ABC">
        <w:rPr>
          <w:lang w:val="lv-LV"/>
        </w:rPr>
        <w:t>Nr</w:t>
      </w:r>
      <w:proofErr w:type="spellEnd"/>
      <w:r w:rsidRPr="00CB0ABC">
        <w:rPr>
          <w:lang w:val="lv-LV"/>
        </w:rPr>
        <w:t>.</w:t>
      </w:r>
      <w:r w:rsidR="00CB0ABC" w:rsidRPr="00CB0ABC">
        <w:rPr>
          <w:lang w:val="lv-LV"/>
        </w:rPr>
        <w:t xml:space="preserve"> </w:t>
      </w:r>
      <w:r w:rsidR="00CB0ABC" w:rsidRPr="00CB0ABC">
        <w:rPr>
          <w:bCs/>
          <w:lang w:val="lv-LV"/>
        </w:rPr>
        <w:t xml:space="preserve">4.2.2.0/17/I/058 </w:t>
      </w:r>
      <w:r w:rsidRPr="00CB0ABC">
        <w:rPr>
          <w:lang w:val="lv-LV"/>
        </w:rPr>
        <w:t>„</w:t>
      </w:r>
      <w:r w:rsidRPr="00CB0ABC">
        <w:rPr>
          <w:bCs/>
          <w:lang w:val="lv-LV"/>
        </w:rPr>
        <w:t xml:space="preserve">Energoefektivitātes paaugstināšana Daugavpils pilsētas vispārējās izglītības iestādē Jelgavas ielā 30A, Daugavpilī” ietvaros. </w:t>
      </w:r>
      <w:r w:rsidRPr="00CB0ABC">
        <w:rPr>
          <w:lang w:val="lv-LV"/>
        </w:rPr>
        <w:t xml:space="preserve">Ģenerālais būvuzņēmējs SIA “BORG” laicīgi pabeidza būvdarbus objektā. Autoruzraudzību objektā veica SIA “Lūsis V” un būvuzraudzību nodrošināja SIA “Rem </w:t>
      </w:r>
      <w:proofErr w:type="spellStart"/>
      <w:r w:rsidRPr="00CB0ABC">
        <w:rPr>
          <w:lang w:val="lv-LV"/>
        </w:rPr>
        <w:t>Pro</w:t>
      </w:r>
      <w:proofErr w:type="spellEnd"/>
      <w:r w:rsidRPr="00CB0ABC">
        <w:rPr>
          <w:lang w:val="lv-LV"/>
        </w:rPr>
        <w:t>”. Daugavpils 12.vidusskolas ēkai Jelgavas ielā 30A ir nosiltināta fasāde, nomainīti logi, nosiltināts un nomainīts jumta segums, veikti iekštelpu remontdarbi, uzstādīta ventilācija ar rekuperāciju, atjaunota apkures sistēma un uzstādīts LED apgaismojums.</w:t>
      </w:r>
    </w:p>
    <w:p w:rsidR="00CB0ABC" w:rsidRPr="00CB0ABC" w:rsidRDefault="00CB0ABC" w:rsidP="00CB0A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0ABC">
        <w:rPr>
          <w:rFonts w:ascii="Times New Roman" w:hAnsi="Times New Roman" w:cs="Times New Roman"/>
          <w:b/>
          <w:bCs/>
          <w:sz w:val="24"/>
          <w:szCs w:val="24"/>
        </w:rPr>
        <w:t>Projekta mērķis</w:t>
      </w:r>
      <w:r w:rsidRPr="00CB0ABC">
        <w:rPr>
          <w:rFonts w:ascii="Times New Roman" w:hAnsi="Times New Roman" w:cs="Times New Roman"/>
          <w:bCs/>
          <w:sz w:val="24"/>
          <w:szCs w:val="24"/>
        </w:rPr>
        <w:t xml:space="preserve"> ir veicināt Daugavpils pilsētas vispārējās izglītības iestādes ēkas Jelgavas ielā 30A, Daugavpilī energoefektivitātes paaugstināšanu, samazinot primārās enerģijas patēriņu. </w:t>
      </w:r>
    </w:p>
    <w:p w:rsidR="0034057A" w:rsidRPr="00CB0ABC" w:rsidRDefault="0034057A" w:rsidP="0034057A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CB0ABC">
        <w:rPr>
          <w:rStyle w:val="Strong"/>
          <w:lang w:val="lv-LV"/>
        </w:rPr>
        <w:t xml:space="preserve">Projekta realizācijas rezultātā </w:t>
      </w:r>
      <w:r w:rsidRPr="00CB0ABC">
        <w:rPr>
          <w:lang w:val="lv-LV"/>
        </w:rPr>
        <w:t>tiks samazināts primārās enerģijas patēriņš, sekmējot ilgtermiņā energoefektivitātes paaugstināšanu un pašvaldības izdevumu samazināšanos par siltumapgādi, tiks sasniegtas energoefektivitātes prasības atbilstoši Latvijas būvnormatīvā LBN 002-015 “Ēku norobežojošo konstrukciju siltumtehnika”, kā arī objekts tiks pielāgots personām ar īpašām vajadzībām, tādējādi nodrošinot vides pieejamību.</w:t>
      </w:r>
    </w:p>
    <w:p w:rsidR="00CB0ABC" w:rsidRPr="0029458C" w:rsidRDefault="00CB0ABC" w:rsidP="00CB0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8C">
        <w:rPr>
          <w:rFonts w:ascii="Times New Roman" w:hAnsi="Times New Roman" w:cs="Times New Roman"/>
          <w:b/>
          <w:sz w:val="24"/>
          <w:szCs w:val="24"/>
        </w:rPr>
        <w:t xml:space="preserve">Projekta kopējās izmaksas: 1 054 570.87 EUR </w:t>
      </w:r>
    </w:p>
    <w:p w:rsidR="00CB0ABC" w:rsidRPr="0029458C" w:rsidRDefault="00CB0ABC" w:rsidP="00CB0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8C">
        <w:rPr>
          <w:rFonts w:ascii="Times New Roman" w:hAnsi="Times New Roman" w:cs="Times New Roman"/>
          <w:sz w:val="24"/>
          <w:szCs w:val="24"/>
        </w:rPr>
        <w:t xml:space="preserve">no tām: attiecināmās: </w:t>
      </w:r>
      <w:r w:rsidRPr="0029458C">
        <w:rPr>
          <w:rFonts w:ascii="Times New Roman" w:hAnsi="Times New Roman" w:cs="Times New Roman"/>
          <w:b/>
          <w:sz w:val="24"/>
          <w:szCs w:val="24"/>
        </w:rPr>
        <w:t>284 358.49 EUR</w:t>
      </w:r>
      <w:r w:rsidRPr="0029458C">
        <w:rPr>
          <w:rFonts w:ascii="Times New Roman" w:hAnsi="Times New Roman" w:cs="Times New Roman"/>
          <w:sz w:val="24"/>
          <w:szCs w:val="24"/>
        </w:rPr>
        <w:t xml:space="preserve">, kur  85% - EUR 241 704.72 ir ERAF līdzekļi,  4.5% - EUR 12 796.13 ir  Valsts budžeta dotācija, 10.5% - EUR 29 857.64 ir pašvaldības līdzfinansējums. Neattiecināmās: </w:t>
      </w:r>
      <w:r w:rsidRPr="0029458C">
        <w:rPr>
          <w:rFonts w:ascii="Times New Roman" w:hAnsi="Times New Roman" w:cs="Times New Roman"/>
          <w:b/>
          <w:sz w:val="24"/>
          <w:szCs w:val="24"/>
        </w:rPr>
        <w:t>770 212.38 EUR</w:t>
      </w:r>
      <w:r w:rsidRPr="0029458C">
        <w:rPr>
          <w:rFonts w:ascii="Times New Roman" w:hAnsi="Times New Roman" w:cs="Times New Roman"/>
          <w:sz w:val="24"/>
          <w:szCs w:val="24"/>
        </w:rPr>
        <w:t xml:space="preserve"> – izmaksas, kas nav tieši saistītas ar energoefektivitātes paaugstināšanas pasākumiem. </w:t>
      </w:r>
    </w:p>
    <w:p w:rsidR="00CB0ABC" w:rsidRPr="004571E7" w:rsidRDefault="00CB0ABC" w:rsidP="00EA0F7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</w:p>
    <w:p w:rsidR="00EA0F7D" w:rsidRDefault="00EA0F7D" w:rsidP="00EA0F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0ABC" w:rsidRDefault="00EA0F7D" w:rsidP="00CB0ABC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EA0F7D">
        <w:rPr>
          <w:rFonts w:ascii="Times New Roman" w:hAnsi="Times New Roman" w:cs="Times New Roman"/>
          <w:sz w:val="24"/>
          <w:szCs w:val="20"/>
        </w:rPr>
        <w:t xml:space="preserve">Sagatavoja: </w:t>
      </w:r>
    </w:p>
    <w:p w:rsidR="00CB0ABC" w:rsidRPr="00A30A3D" w:rsidRDefault="00CB0ABC" w:rsidP="00CB0AB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0A3D">
        <w:rPr>
          <w:rFonts w:ascii="Times New Roman" w:hAnsi="Times New Roman" w:cs="Times New Roman"/>
          <w:szCs w:val="24"/>
        </w:rPr>
        <w:t xml:space="preserve">Attīstības departamenta Projektu nodaļas vecākā eksperte projekta jautājumos Helēna </w:t>
      </w:r>
      <w:proofErr w:type="spellStart"/>
      <w:r w:rsidRPr="00A30A3D">
        <w:rPr>
          <w:rFonts w:ascii="Times New Roman" w:hAnsi="Times New Roman" w:cs="Times New Roman"/>
          <w:szCs w:val="24"/>
        </w:rPr>
        <w:t>Trošimova</w:t>
      </w:r>
      <w:proofErr w:type="spellEnd"/>
    </w:p>
    <w:p w:rsidR="00EA0F7D" w:rsidRPr="00C61BFB" w:rsidRDefault="00EA0F7D" w:rsidP="00EA0F7D">
      <w:pPr>
        <w:pStyle w:val="NoSpacing"/>
        <w:jc w:val="right"/>
        <w:rPr>
          <w:rFonts w:ascii="Times New Roman" w:hAnsi="Times New Roman" w:cs="Times New Roman"/>
          <w:b/>
          <w:i/>
          <w:sz w:val="20"/>
          <w:lang w:val="lv-LV"/>
        </w:rPr>
      </w:pPr>
    </w:p>
    <w:p w:rsidR="003018F4" w:rsidRPr="00CB0ABC" w:rsidRDefault="00E011E7" w:rsidP="00CB0ABC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</w:t>
      </w:r>
      <w:r w:rsidR="00A1476A" w:rsidRPr="00C61BFB">
        <w:rPr>
          <w:i/>
          <w:noProof/>
          <w:sz w:val="20"/>
        </w:rPr>
        <w:drawing>
          <wp:anchor distT="0" distB="0" distL="114300" distR="114300" simplePos="0" relativeHeight="251661312" behindDoc="1" locked="0" layoutInCell="1" allowOverlap="1" wp14:anchorId="09FD456E" wp14:editId="545D3F76">
            <wp:simplePos x="0" y="0"/>
            <wp:positionH relativeFrom="column">
              <wp:posOffset>885190</wp:posOffset>
            </wp:positionH>
            <wp:positionV relativeFrom="paragraph">
              <wp:posOffset>234315</wp:posOffset>
            </wp:positionV>
            <wp:extent cx="4676775" cy="982980"/>
            <wp:effectExtent l="0" t="0" r="9525" b="7620"/>
            <wp:wrapThrough wrapText="bothSides">
              <wp:wrapPolygon edited="0">
                <wp:start x="9678" y="0"/>
                <wp:lineTo x="0" y="419"/>
                <wp:lineTo x="0" y="13395"/>
                <wp:lineTo x="16805" y="13395"/>
                <wp:lineTo x="0" y="16744"/>
                <wp:lineTo x="0" y="18000"/>
                <wp:lineTo x="2903" y="20093"/>
                <wp:lineTo x="2815" y="21349"/>
                <wp:lineTo x="18829" y="21349"/>
                <wp:lineTo x="18829" y="20093"/>
                <wp:lineTo x="21556" y="18000"/>
                <wp:lineTo x="21556" y="16744"/>
                <wp:lineTo x="17245" y="13395"/>
                <wp:lineTo x="19356" y="13395"/>
                <wp:lineTo x="20588" y="10884"/>
                <wp:lineTo x="20500" y="6698"/>
                <wp:lineTo x="21556" y="2930"/>
                <wp:lineTo x="21556" y="0"/>
                <wp:lineTo x="20940" y="0"/>
                <wp:lineTo x="9678" y="0"/>
              </wp:wrapPolygon>
            </wp:wrapThrough>
            <wp:docPr id="6" name="Picture 6" descr="C:\Users\TBIkovskis\Pictures\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Ikovskis\Pictures\6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8F4" w:rsidRPr="00CB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nija Briska">
    <w15:presenceInfo w15:providerId="AD" w15:userId="S-1-5-21-1601223379-2164119627-2804941879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58"/>
    <w:rsid w:val="000002DA"/>
    <w:rsid w:val="000560C2"/>
    <w:rsid w:val="0007620B"/>
    <w:rsid w:val="000C11C3"/>
    <w:rsid w:val="00191EDB"/>
    <w:rsid w:val="001C2E50"/>
    <w:rsid w:val="001F1DA6"/>
    <w:rsid w:val="003018F4"/>
    <w:rsid w:val="0034057A"/>
    <w:rsid w:val="0035060A"/>
    <w:rsid w:val="00436704"/>
    <w:rsid w:val="005C0DA4"/>
    <w:rsid w:val="006B27B6"/>
    <w:rsid w:val="008455D9"/>
    <w:rsid w:val="009077EA"/>
    <w:rsid w:val="00986219"/>
    <w:rsid w:val="00A1476A"/>
    <w:rsid w:val="00AD6558"/>
    <w:rsid w:val="00AE561E"/>
    <w:rsid w:val="00C744E2"/>
    <w:rsid w:val="00CB0ABC"/>
    <w:rsid w:val="00E011E7"/>
    <w:rsid w:val="00E559A9"/>
    <w:rsid w:val="00EA0F7D"/>
    <w:rsid w:val="00EC6D19"/>
    <w:rsid w:val="00F34C13"/>
    <w:rsid w:val="00F5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0F7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A0F7D"/>
    <w:rPr>
      <w:b/>
      <w:bCs/>
    </w:rPr>
  </w:style>
  <w:style w:type="table" w:styleId="TableGrid">
    <w:name w:val="Table Grid"/>
    <w:basedOn w:val="TableNormal"/>
    <w:uiPriority w:val="59"/>
    <w:rsid w:val="00EA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011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0F7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A0F7D"/>
    <w:rPr>
      <w:b/>
      <w:bCs/>
    </w:rPr>
  </w:style>
  <w:style w:type="table" w:styleId="TableGrid">
    <w:name w:val="Table Grid"/>
    <w:basedOn w:val="TableNormal"/>
    <w:uiPriority w:val="59"/>
    <w:rsid w:val="00EA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01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Helena Trosimova</cp:lastModifiedBy>
  <cp:revision>6</cp:revision>
  <dcterms:created xsi:type="dcterms:W3CDTF">2019-10-01T06:51:00Z</dcterms:created>
  <dcterms:modified xsi:type="dcterms:W3CDTF">2019-10-15T10:07:00Z</dcterms:modified>
</cp:coreProperties>
</file>